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 wp14:anchorId="3A9DADB9">
                <wp:simplePos x="0" y="0"/>
                <wp:positionH relativeFrom="margin">
                  <wp:posOffset>47625</wp:posOffset>
                </wp:positionH>
                <wp:positionV relativeFrom="margin">
                  <wp:posOffset>-266065</wp:posOffset>
                </wp:positionV>
                <wp:extent cx="5930265" cy="59309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9560" cy="59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kladnodstavec"/>
                              <w:spacing w:lineRule="atLeast" w:line="240"/>
                              <w:ind w:left="-170" w:hanging="0"/>
                              <w:rPr/>
                            </w:pPr>
                            <w:r>
                              <w:rPr>
                                <w:rFonts w:cs="Schneidler AT" w:ascii="Schneidler AT" w:hAnsi="Schneidler AT"/>
                                <w:b/>
                                <w:bCs/>
                                <w:color w:val="CC0000"/>
                                <w:sz w:val="48"/>
                                <w:szCs w:val="48"/>
                                <w:u w:val="single"/>
                              </w:rPr>
                              <w:t>Skotsko s návštěvou ostrova Skye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stroked="f" style="position:absolute;margin-left:3.75pt;margin-top:-20.95pt;width:466.85pt;height:46.6pt;mso-position-horizontal-relative:margin;mso-position-vertical-relative:margin" wp14:anchorId="3A9DADB9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kladnodstavec"/>
                        <w:spacing w:lineRule="atLeast" w:line="240"/>
                        <w:ind w:left="-170" w:hanging="0"/>
                        <w:rPr/>
                      </w:pPr>
                      <w:r>
                        <w:rPr>
                          <w:rFonts w:cs="Schneidler AT" w:ascii="Schneidler AT" w:hAnsi="Schneidler AT"/>
                          <w:b/>
                          <w:bCs/>
                          <w:color w:val="CC0000"/>
                          <w:sz w:val="48"/>
                          <w:szCs w:val="48"/>
                          <w:u w:val="single"/>
                        </w:rPr>
                        <w:t>Skotsko s návštěvou ostrova Skye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-142" w:hanging="0"/>
        <w:rPr>
          <w:b/>
          <w:b/>
          <w:color w:val="C00000"/>
        </w:rPr>
      </w:pPr>
      <w:r>
        <w:rPr>
          <w:b/>
          <w:color w:val="C00000"/>
        </w:rPr>
      </w:r>
    </w:p>
    <w:p>
      <w:pPr>
        <w:pStyle w:val="Normal"/>
        <w:ind w:left="-142" w:hanging="0"/>
        <w:rPr/>
      </w:pPr>
      <w:r>
        <w:rPr>
          <w:b/>
          <w:color w:val="C00000"/>
        </w:rPr>
        <w:t>Termín:</w:t>
      </w:r>
      <w:r>
        <w:rPr/>
        <w:t xml:space="preserve">  </w:t>
      </w:r>
      <w:r>
        <w:rPr>
          <w:b/>
          <w:bCs/>
          <w:sz w:val="28"/>
          <w:szCs w:val="28"/>
        </w:rPr>
        <w:t xml:space="preserve">30.4. </w:t>
      </w:r>
      <w:r>
        <w:rPr>
          <w:b/>
          <w:sz w:val="28"/>
          <w:szCs w:val="28"/>
        </w:rPr>
        <w:t>– 8.5.2020</w:t>
        <w:tab/>
        <w:tab/>
      </w:r>
      <w:r>
        <w:rPr>
          <w:b/>
          <w:color w:val="FF3333"/>
          <w:sz w:val="28"/>
          <w:szCs w:val="28"/>
        </w:rPr>
        <w:t>Cena</w:t>
      </w:r>
      <w:r>
        <w:rPr>
          <w:b/>
          <w:sz w:val="28"/>
          <w:szCs w:val="28"/>
        </w:rPr>
        <w:t>: 11 990,- (bez vstupů)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1. den:</w:t>
      </w:r>
      <w:r>
        <w:rPr>
          <w:rFonts w:cs="Schneidler AT" w:ascii="Schneidler AT" w:hAnsi="Schneidler AT"/>
          <w:sz w:val="20"/>
          <w:szCs w:val="20"/>
        </w:rPr>
        <w:t xml:space="preserve"> Odjezd z Prahy ve večerních hodinách a přejezd přes SRN do Nizozemska.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sz w:val="20"/>
          <w:szCs w:val="20"/>
        </w:rPr>
      </w:pP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2. den:</w:t>
      </w:r>
      <w:r>
        <w:rPr>
          <w:rFonts w:cs="Schneidler AT" w:ascii="Schneidler AT" w:hAnsi="Schneidler AT"/>
          <w:sz w:val="20"/>
          <w:szCs w:val="20"/>
        </w:rPr>
        <w:t xml:space="preserve"> </w:t>
      </w:r>
      <w:r>
        <w:rPr>
          <w:rFonts w:cs="Arial" w:ascii="Schneidler AT" w:hAnsi="Schneidler AT"/>
          <w:color w:val="00000A"/>
          <w:sz w:val="20"/>
          <w:szCs w:val="20"/>
        </w:rPr>
        <w:t>Dopoledne prohlídka hlavního města Nizozemska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Amsterdamu a projížďka na grachtech (15</w:t>
      </w:r>
      <w:r>
        <w:rPr>
          <w:rStyle w:val="Strong"/>
          <w:rFonts w:cs="Calibri" w:ascii="Calibri" w:hAnsi="Calibri"/>
          <w:color w:val="00000A"/>
          <w:sz w:val="20"/>
          <w:szCs w:val="20"/>
        </w:rPr>
        <w:t>€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)</w:t>
      </w:r>
      <w:r>
        <w:rPr>
          <w:rFonts w:cs="Arial" w:ascii="Schneidler AT" w:hAnsi="Schneidler AT"/>
          <w:color w:val="00000A"/>
          <w:sz w:val="20"/>
          <w:szCs w:val="20"/>
        </w:rPr>
        <w:t> a procházka historickým centrem s průvodcem (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Dam, Damrak, Královský palác, Květinový trh</w:t>
      </w:r>
      <w:r>
        <w:rPr>
          <w:rFonts w:cs="Arial" w:ascii="Schneidler AT" w:hAnsi="Schneidler AT"/>
          <w:color w:val="00000A"/>
          <w:sz w:val="20"/>
          <w:szCs w:val="20"/>
        </w:rPr>
        <w:t>…). Odpoledne přesun do přístavu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Ijmuiden</w:t>
      </w:r>
      <w:r>
        <w:rPr>
          <w:rFonts w:cs="Arial" w:ascii="Schneidler AT" w:hAnsi="Schneidler AT"/>
          <w:color w:val="00000A"/>
          <w:sz w:val="20"/>
          <w:szCs w:val="20"/>
        </w:rPr>
        <w:t> 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plavba nočním trajektem do Newcastelu</w:t>
      </w:r>
      <w:r>
        <w:rPr>
          <w:rFonts w:cs="Arial" w:ascii="Schneidler AT" w:hAnsi="Schneidler AT"/>
          <w:color w:val="00000A"/>
          <w:sz w:val="20"/>
          <w:szCs w:val="20"/>
        </w:rPr>
        <w:t>.  Ubytování ve 4lůžkových kajutách.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 w:cs="Schneidler AT"/>
          <w:color w:val="00000A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49FFEC3">
                <wp:simplePos x="0" y="0"/>
                <wp:positionH relativeFrom="column">
                  <wp:posOffset>7843520</wp:posOffset>
                </wp:positionH>
                <wp:positionV relativeFrom="paragraph">
                  <wp:posOffset>370840</wp:posOffset>
                </wp:positionV>
                <wp:extent cx="2125980" cy="4462780"/>
                <wp:effectExtent l="4445" t="3175" r="0" b="3810"/>
                <wp:wrapNone/>
                <wp:docPr id="3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440" cy="44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enazahrnuje"/>
                              <w:rPr>
                                <w:rFonts w:cs="Swis721 AT"/>
                                <w:sz w:val="16"/>
                                <w:szCs w:val="16"/>
                              </w:rPr>
                            </w:pPr>
                            <w:r>
                              <w:rPr/>
                              <w:t>Cena zahrnuje:</w:t>
                              <w:tab/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Style w:val="TxtcenazahrnujeChar"/>
                              </w:rPr>
                              <w:t>dopravu zájezdovým</w:t>
                            </w:r>
                            <w:r>
                              <w:rPr/>
                              <w:t xml:space="preserve"> autokarem (klimatizace, kávovar, lednička, bufet, WC, video)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cs="ZapfDingbats BT"/>
                                <w:color w:val="00000A"/>
                                <w:sz w:val="16"/>
                                <w:szCs w:val="16"/>
                              </w:rPr>
                              <w:t>trajekt  Amsterdam – Newcastle – Amsterdam s ubytováním v kajutách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3x ubytování v hostitelských rodinách s plnou penzí (oběd ve formě balíčků) a 1x hostel se snídaní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 xml:space="preserve">komplexní cestovní pojištění včetně pojištění storno 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 xml:space="preserve">pojištění proti úpadku CK dle zákona 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/>
                              <w:t>č. 159/1999 Sb.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bezplatné přistavení autobusu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/>
                              <w:t>(min. 13 účastníků)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dopravu účastníků do místa setkání s hostitelskou rodinou</w:t>
                            </w:r>
                          </w:p>
                          <w:p>
                            <w:pPr>
                              <w:pStyle w:val="Txtcenazahrnuje"/>
                              <w:rPr/>
                            </w:pPr>
                            <w:r>
                              <w:rPr>
                                <w:rFonts w:cs="ZapfDingbats BT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/>
                              <w:t>služby průvodce po celou dobu zájezdu a dodání informačních materiálů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b/>
                                <w:b/>
                                <w:color w:val="CC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 w:asciiTheme="minorHAnsi" w:hAnsiTheme="minorHAnsi"/>
                                <w:b/>
                                <w:caps/>
                                <w:color w:val="CC0000"/>
                                <w:sz w:val="20"/>
                                <w:szCs w:val="20"/>
                              </w:rPr>
                              <w:t>Cena nezahrnuje: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ZapfDingbats BT" w:ascii="Calibri" w:hAnsi="Calibri" w:asciiTheme="minorHAnsi" w:hAnsiTheme="minorHAnsi"/>
                                <w:color w:val="CC0000"/>
                                <w:sz w:val="16"/>
                                <w:szCs w:val="16"/>
                              </w:rPr>
                              <w:t xml:space="preserve">• </w:t>
                            </w:r>
                            <w:r>
                              <w:rPr>
                                <w:rFonts w:cs="BellGothic Blk AT" w:ascii="Calibri" w:hAnsi="Calibri" w:asciiTheme="minorHAnsi" w:hAnsiTheme="minorHAnsi"/>
                                <w:sz w:val="17"/>
                                <w:szCs w:val="17"/>
                              </w:rPr>
                              <w:t>MHD a </w:t>
                            </w:r>
                            <w:r>
                              <w:rPr>
                                <w:rFonts w:cs="BellGothic Blk AT" w:ascii="Calibri" w:hAnsi="Calibri" w:asciiTheme="minorHAnsi" w:hAnsiTheme="minorHAnsi"/>
                                <w:b/>
                                <w:bCs/>
                                <w:sz w:val="17"/>
                                <w:szCs w:val="17"/>
                              </w:rPr>
                              <w:t>vstupy</w:t>
                            </w:r>
                            <w:r>
                              <w:rPr>
                                <w:rFonts w:cs="BellGothic Blk AT" w:ascii="Calibri" w:hAnsi="Calibri" w:asciiTheme="minorHAnsi" w:hAnsiTheme="minorHAnsi"/>
                                <w:sz w:val="17"/>
                                <w:szCs w:val="17"/>
                              </w:rPr>
                              <w:t xml:space="preserve"> do navštívených objektů a atrakcí cca </w:t>
                            </w:r>
                            <w:r>
                              <w:rPr>
                                <w:rFonts w:cs="BellGothic Blk AT" w:ascii="Calibri" w:hAnsi="Calibri" w:asciiTheme="minorHAnsi" w:hAnsiTheme="minorHAnsi"/>
                                <w:b/>
                                <w:bCs/>
                                <w:sz w:val="17"/>
                                <w:szCs w:val="17"/>
                              </w:rPr>
                              <w:t>15 Euro + 60 GBP</w:t>
                            </w:r>
                          </w:p>
                          <w:p>
                            <w:pPr>
                              <w:pStyle w:val="Zkladnodstavec"/>
                              <w:spacing w:lineRule="auto" w:line="240"/>
                              <w:ind w:left="-113" w:right="-113" w:hanging="0"/>
                              <w:rPr>
                                <w:rFonts w:ascii="Calibri" w:hAnsi="Calibri" w:cs="BellGothic Blk AT" w:asciiTheme="minorHAnsi" w:hAnsiTheme="minorHAns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BellGothic Blk AT" w:ascii="Calibri" w:hAnsi="Calibri"/>
                                <w:sz w:val="17"/>
                                <w:szCs w:val="17"/>
                              </w:rPr>
                            </w:r>
                          </w:p>
                          <w:p>
                            <w:pPr>
                              <w:pStyle w:val="Obsahrmce"/>
                              <w:spacing w:lineRule="auto" w:line="240" w:before="0" w:after="0"/>
                              <w:ind w:left="-113" w:right="-113" w:hanging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f" style="position:absolute;margin-left:617.6pt;margin-top:29.2pt;width:167.3pt;height:351.3pt" wp14:anchorId="049FFEC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enazahrnuje"/>
                        <w:rPr>
                          <w:rFonts w:cs="Swis721 AT"/>
                          <w:sz w:val="16"/>
                          <w:szCs w:val="16"/>
                        </w:rPr>
                      </w:pPr>
                      <w:r>
                        <w:rPr/>
                        <w:t>Cena zahrnuje:</w:t>
                        <w:tab/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Style w:val="TxtcenazahrnujeChar"/>
                        </w:rPr>
                        <w:t>dopravu zájezdovým</w:t>
                      </w:r>
                      <w:r>
                        <w:rPr/>
                        <w:t xml:space="preserve"> autokarem (klimatizace, kávovar, lednička, bufet, WC, video)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cs="ZapfDingbats BT"/>
                          <w:color w:val="00000A"/>
                          <w:sz w:val="16"/>
                          <w:szCs w:val="16"/>
                        </w:rPr>
                        <w:t>trajekt  Amsterdam – Newcastle – Amsterdam s ubytováním v kajutách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3x ubytování v hostitelských rodinách s plnou penzí (oběd ve formě balíčků) a 1x hostel se snídaní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 xml:space="preserve">komplexní cestovní pojištění včetně pojištění storno 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 xml:space="preserve">pojištění proti úpadku CK dle zákona 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/>
                        <w:t>č. 159/1999 Sb.</w:t>
                      </w:r>
                    </w:p>
                    <w:p>
                      <w:pPr>
                        <w:pStyle w:val="Txtcenazahrnuje"/>
                        <w:rPr/>
                      </w:pPr>
                      <w:bookmarkStart w:id="1" w:name="_GoBack"/>
                      <w:bookmarkEnd w:id="1"/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bezplatné přistavení autobusu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/>
                        <w:t>(min. 13 účastníků)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dopravu účastníků do místa setkání s hostitelskou rodinou</w:t>
                      </w:r>
                    </w:p>
                    <w:p>
                      <w:pPr>
                        <w:pStyle w:val="Txtcenazahrnuje"/>
                        <w:rPr/>
                      </w:pPr>
                      <w:r>
                        <w:rPr>
                          <w:rFonts w:cs="ZapfDingbats BT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/>
                        <w:t>služby průvodce po celou dobu zájezdu a dodání informačních materiálů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b/>
                          <w:b/>
                          <w:color w:val="CC0000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 w:asciiTheme="minorHAnsi" w:hAnsiTheme="minorHAnsi"/>
                          <w:b/>
                          <w:caps/>
                          <w:color w:val="CC0000"/>
                          <w:sz w:val="20"/>
                          <w:szCs w:val="20"/>
                        </w:rPr>
                        <w:t>Cena nezahrnuje: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ZapfDingbats BT" w:ascii="Calibri" w:hAnsi="Calibri" w:asciiTheme="minorHAnsi" w:hAnsiTheme="minorHAnsi"/>
                          <w:color w:val="CC0000"/>
                          <w:sz w:val="16"/>
                          <w:szCs w:val="16"/>
                        </w:rPr>
                        <w:t xml:space="preserve">• </w:t>
                      </w:r>
                      <w:r>
                        <w:rPr>
                          <w:rFonts w:cs="BellGothic Blk AT" w:ascii="Calibri" w:hAnsi="Calibri" w:asciiTheme="minorHAnsi" w:hAnsiTheme="minorHAnsi"/>
                          <w:sz w:val="17"/>
                          <w:szCs w:val="17"/>
                        </w:rPr>
                        <w:t>MHD a </w:t>
                      </w:r>
                      <w:r>
                        <w:rPr>
                          <w:rFonts w:cs="BellGothic Blk AT" w:ascii="Calibri" w:hAnsi="Calibri" w:asciiTheme="minorHAnsi" w:hAnsiTheme="minorHAnsi"/>
                          <w:b/>
                          <w:bCs/>
                          <w:sz w:val="17"/>
                          <w:szCs w:val="17"/>
                        </w:rPr>
                        <w:t>vstupy</w:t>
                      </w:r>
                      <w:r>
                        <w:rPr>
                          <w:rFonts w:cs="BellGothic Blk AT" w:ascii="Calibri" w:hAnsi="Calibri" w:asciiTheme="minorHAnsi" w:hAnsiTheme="minorHAnsi"/>
                          <w:sz w:val="17"/>
                          <w:szCs w:val="17"/>
                        </w:rPr>
                        <w:t xml:space="preserve"> do navštívených objektů a atrakcí cca </w:t>
                      </w:r>
                      <w:r>
                        <w:rPr>
                          <w:rFonts w:cs="BellGothic Blk AT" w:ascii="Calibri" w:hAnsi="Calibri" w:asciiTheme="minorHAnsi" w:hAnsiTheme="minorHAnsi"/>
                          <w:b/>
                          <w:bCs/>
                          <w:sz w:val="17"/>
                          <w:szCs w:val="17"/>
                        </w:rPr>
                        <w:t>15 Euro + 60 GBP</w:t>
                      </w:r>
                    </w:p>
                    <w:p>
                      <w:pPr>
                        <w:pStyle w:val="Zkladnodstavec"/>
                        <w:spacing w:lineRule="auto" w:line="240"/>
                        <w:ind w:left="-113" w:right="-113" w:hanging="0"/>
                        <w:rPr>
                          <w:rFonts w:ascii="Calibri" w:hAnsi="Calibri" w:cs="BellGothic Blk AT" w:asciiTheme="minorHAnsi" w:hAnsiTheme="minorHAnsi"/>
                          <w:sz w:val="17"/>
                          <w:szCs w:val="17"/>
                        </w:rPr>
                      </w:pPr>
                      <w:r>
                        <w:rPr>
                          <w:rFonts w:cs="BellGothic Blk AT" w:ascii="Calibri" w:hAnsi="Calibri"/>
                          <w:sz w:val="17"/>
                          <w:szCs w:val="17"/>
                        </w:rPr>
                      </w:r>
                    </w:p>
                    <w:p>
                      <w:pPr>
                        <w:pStyle w:val="Obsahrmce"/>
                        <w:spacing w:lineRule="auto" w:line="240" w:before="0" w:after="0"/>
                        <w:ind w:left="-113" w:right="-113" w:hanging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Schneidler AT" w:ascii="Schneidler AT" w:hAnsi="Schneidler AT"/>
          <w:b/>
          <w:bCs/>
          <w:color w:val="CC0000"/>
          <w:sz w:val="20"/>
          <w:szCs w:val="20"/>
        </w:rPr>
        <w:t>3. den:</w:t>
      </w:r>
      <w:r>
        <w:rPr>
          <w:rFonts w:cs="Schneidler AT" w:ascii="Schneidler AT" w:hAnsi="Schneidler AT"/>
          <w:b/>
          <w:bCs/>
          <w:color w:val="FF0000"/>
          <w:sz w:val="20"/>
          <w:szCs w:val="20"/>
        </w:rPr>
        <w:t xml:space="preserve"> </w:t>
      </w:r>
      <w:r>
        <w:rPr>
          <w:rFonts w:cs="Arial" w:ascii="Schneidler AT" w:hAnsi="Schneidler AT"/>
          <w:color w:val="00000A"/>
          <w:sz w:val="20"/>
          <w:szCs w:val="20"/>
        </w:rPr>
        <w:t>Dopoledne vylodění v Newcastelu a přesun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do Skotska</w:t>
      </w:r>
      <w:r>
        <w:rPr>
          <w:rFonts w:cs="Arial" w:ascii="Schneidler AT" w:hAnsi="Schneidler AT"/>
          <w:color w:val="00000A"/>
          <w:sz w:val="20"/>
          <w:szCs w:val="20"/>
        </w:rPr>
        <w:t>. Průjezd malebnou krajinou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Northumberland National Park</w:t>
      </w:r>
      <w:r>
        <w:rPr>
          <w:rFonts w:cs="Arial" w:ascii="Schneidler AT" w:hAnsi="Schneidler AT"/>
          <w:color w:val="00000A"/>
          <w:sz w:val="20"/>
          <w:szCs w:val="20"/>
        </w:rPr>
        <w:t> a zastávka v překrásném městečku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Melrose</w:t>
      </w:r>
      <w:r>
        <w:rPr>
          <w:rFonts w:cs="Arial" w:ascii="Schneidler AT" w:hAnsi="Schneidler AT"/>
          <w:color w:val="00000A"/>
          <w:sz w:val="20"/>
          <w:szCs w:val="20"/>
        </w:rPr>
        <w:t>, kde se nachází monumentální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opatství</w:t>
      </w:r>
      <w:r>
        <w:rPr>
          <w:rFonts w:cs="Arial" w:ascii="Schneidler AT" w:hAnsi="Schneidler AT"/>
          <w:color w:val="00000A"/>
          <w:sz w:val="20"/>
          <w:szCs w:val="20"/>
        </w:rPr>
        <w:t>, poté prohlídka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Rosslyn Chapel (7</w:t>
      </w:r>
      <w:r>
        <w:rPr>
          <w:rStyle w:val="Strong"/>
          <w:rFonts w:cs="Calibri" w:ascii="Calibri" w:hAnsi="Calibri"/>
          <w:color w:val="00000A"/>
          <w:sz w:val="20"/>
          <w:szCs w:val="20"/>
        </w:rPr>
        <w:t>£)</w:t>
      </w:r>
      <w:r>
        <w:rPr>
          <w:rFonts w:cs="Arial" w:ascii="Schneidler AT" w:hAnsi="Schneidler AT"/>
          <w:color w:val="00000A"/>
          <w:sz w:val="20"/>
          <w:szCs w:val="20"/>
        </w:rPr>
        <w:t>, kde je podle legendy ukrytý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Svatý grál.</w:t>
      </w:r>
      <w:r>
        <w:rPr>
          <w:rFonts w:cs="Arial" w:ascii="Schneidler AT" w:hAnsi="Schneidler AT"/>
          <w:color w:val="00000A"/>
          <w:sz w:val="20"/>
          <w:szCs w:val="20"/>
        </w:rPr>
        <w:t> Ubytování v hostitelských rodinách ve Stirlingu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. </w:t>
      </w:r>
    </w:p>
    <w:p>
      <w:pPr>
        <w:pStyle w:val="Txtzjezd"/>
        <w:rPr>
          <w:color w:val="00000A"/>
        </w:rPr>
      </w:pPr>
      <w:r>
        <w:rPr>
          <w:b/>
          <w:bCs/>
          <w:color w:val="C00000"/>
        </w:rPr>
        <w:t>4. den:</w:t>
      </w:r>
      <w:r>
        <w:rPr>
          <w:color w:val="00000A"/>
        </w:rPr>
        <w:t xml:space="preserve"> </w:t>
      </w:r>
      <w:r>
        <w:rPr>
          <w:rFonts w:cs="Arial"/>
          <w:color w:val="00000A"/>
        </w:rPr>
        <w:t>Celodenní prohlídka hlavního města Skotska </w:t>
      </w:r>
      <w:r>
        <w:rPr>
          <w:rStyle w:val="Strong"/>
          <w:rFonts w:cs="Arial"/>
          <w:color w:val="00000A"/>
        </w:rPr>
        <w:t>Edinburghu</w:t>
      </w:r>
      <w:r>
        <w:rPr>
          <w:rFonts w:cs="Arial"/>
          <w:color w:val="00000A"/>
        </w:rPr>
        <w:t>. Dopoledne procházka po slavné </w:t>
      </w:r>
      <w:r>
        <w:rPr>
          <w:rStyle w:val="Strong"/>
          <w:rFonts w:cs="Arial"/>
          <w:color w:val="00000A"/>
        </w:rPr>
        <w:t>Royal Mile</w:t>
      </w:r>
      <w:r>
        <w:rPr>
          <w:rFonts w:cs="Arial"/>
          <w:color w:val="00000A"/>
        </w:rPr>
        <w:t> a návštěva symbolu skotské státnosti </w:t>
      </w:r>
      <w:r>
        <w:rPr>
          <w:rStyle w:val="Strong"/>
          <w:rFonts w:cs="Arial"/>
          <w:color w:val="00000A"/>
        </w:rPr>
        <w:t>Edinburgh Castle (zdarma do 17 let, nad 17 za cca 15</w:t>
      </w:r>
      <w:r>
        <w:rPr>
          <w:rStyle w:val="Strong"/>
          <w:rFonts w:cs="Calibri" w:ascii="Calibri" w:hAnsi="Calibri"/>
          <w:color w:val="00000A"/>
        </w:rPr>
        <w:t>£</w:t>
      </w:r>
      <w:r>
        <w:rPr>
          <w:rStyle w:val="Strong"/>
          <w:rFonts w:cs="Arial"/>
          <w:color w:val="00000A"/>
        </w:rPr>
        <w:t>)</w:t>
      </w:r>
      <w:r>
        <w:rPr>
          <w:rFonts w:cs="Arial"/>
          <w:color w:val="00000A"/>
        </w:rPr>
        <w:t>. Odpoledne návštěva interaktivního muzea </w:t>
      </w:r>
      <w:r>
        <w:rPr>
          <w:rStyle w:val="Strong"/>
          <w:rFonts w:cs="Arial"/>
          <w:color w:val="00000A"/>
        </w:rPr>
        <w:t>Dynamic Earth (9</w:t>
      </w:r>
      <w:r>
        <w:rPr>
          <w:rStyle w:val="Strong"/>
          <w:rFonts w:cs="Calibri" w:ascii="Calibri" w:hAnsi="Calibri"/>
          <w:color w:val="00000A"/>
        </w:rPr>
        <w:t>£</w:t>
      </w:r>
      <w:r>
        <w:rPr>
          <w:rStyle w:val="Strong"/>
          <w:rFonts w:cs="Arial"/>
          <w:color w:val="00000A"/>
        </w:rPr>
        <w:t>) a Royal Yacht (9</w:t>
      </w:r>
      <w:r>
        <w:rPr>
          <w:rStyle w:val="Strong"/>
          <w:rFonts w:cs="Calibri" w:ascii="Calibri" w:hAnsi="Calibri"/>
          <w:color w:val="00000A"/>
        </w:rPr>
        <w:t>£</w:t>
      </w:r>
      <w:r>
        <w:rPr>
          <w:rStyle w:val="Strong"/>
          <w:rFonts w:cs="Arial"/>
          <w:color w:val="00000A"/>
        </w:rPr>
        <w:t>)</w:t>
      </w:r>
      <w:r>
        <w:rPr>
          <w:rFonts w:cs="Arial"/>
          <w:color w:val="00000A"/>
        </w:rPr>
        <w:t>, královské jachty, která byla jedním z domovů královny Alžběty II. a po celém světě zdolala více než 1 milion mil. Večer návrat na ubytování do hostitelských rodin</w:t>
      </w:r>
      <w:r>
        <w:rPr>
          <w:color w:val="00000A"/>
        </w:rPr>
        <w:t>.</w:t>
      </w:r>
    </w:p>
    <w:p>
      <w:pPr>
        <w:pStyle w:val="Txtzjezd"/>
        <w:rPr>
          <w:color w:val="00000A"/>
        </w:rPr>
      </w:pPr>
      <w:r>
        <w:rPr>
          <w:b/>
          <w:bCs/>
          <w:color w:val="C00000"/>
        </w:rPr>
        <w:t xml:space="preserve">5. den: </w:t>
      </w:r>
      <w:r>
        <w:rPr>
          <w:color w:val="00000A"/>
        </w:rPr>
        <w:t xml:space="preserve">Návštěva malebné oblasti </w:t>
      </w:r>
      <w:r>
        <w:rPr>
          <w:b/>
          <w:bCs/>
          <w:color w:val="00000A"/>
        </w:rPr>
        <w:t>Trossachs</w:t>
      </w:r>
      <w:r>
        <w:rPr>
          <w:color w:val="00000A"/>
        </w:rPr>
        <w:t xml:space="preserve">, krajina hrdiny Rob Roye a spisovatele </w:t>
      </w:r>
      <w:r>
        <w:rPr>
          <w:b/>
          <w:bCs/>
          <w:color w:val="00000A"/>
        </w:rPr>
        <w:t>Waltera Scotta</w:t>
      </w:r>
      <w:r>
        <w:rPr>
          <w:color w:val="00000A"/>
        </w:rPr>
        <w:t xml:space="preserve">. Výlet parníkem po jezeře </w:t>
      </w:r>
      <w:r>
        <w:rPr>
          <w:b/>
          <w:bCs/>
          <w:color w:val="00000A"/>
        </w:rPr>
        <w:t>Loch Katrine (8,60</w:t>
      </w:r>
      <w:r>
        <w:rPr>
          <w:rFonts w:cs="Calibri" w:ascii="Calibri" w:hAnsi="Calibri"/>
          <w:b/>
          <w:bCs/>
          <w:color w:val="00000A"/>
        </w:rPr>
        <w:t>£</w:t>
      </w:r>
      <w:r>
        <w:rPr>
          <w:b/>
          <w:bCs/>
          <w:color w:val="00000A"/>
        </w:rPr>
        <w:t>)</w:t>
      </w:r>
      <w:r>
        <w:rPr>
          <w:color w:val="00000A"/>
        </w:rPr>
        <w:t xml:space="preserve"> a zastávka u </w:t>
      </w:r>
      <w:r>
        <w:rPr>
          <w:b/>
          <w:bCs/>
          <w:color w:val="00000A"/>
        </w:rPr>
        <w:t>„monty-pythonovského“</w:t>
      </w:r>
      <w:r>
        <w:rPr>
          <w:color w:val="00000A"/>
        </w:rPr>
        <w:t xml:space="preserve"> hradu </w:t>
      </w:r>
      <w:r>
        <w:rPr>
          <w:b/>
          <w:bCs/>
          <w:color w:val="00000A"/>
        </w:rPr>
        <w:t>Doune</w:t>
      </w:r>
      <w:r>
        <w:rPr>
          <w:color w:val="00000A"/>
        </w:rPr>
        <w:t xml:space="preserve">. Odpoledne návštěva univerzitního města </w:t>
      </w:r>
      <w:r>
        <w:rPr>
          <w:b/>
          <w:bCs/>
          <w:color w:val="00000A"/>
        </w:rPr>
        <w:t>St. Andrews</w:t>
      </w:r>
      <w:r>
        <w:rPr>
          <w:color w:val="00000A"/>
        </w:rPr>
        <w:t>, místa studií prince Williama a Kate, vévodkyně z Cambridge. Večer návrat na ubytování.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/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6. den: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 xml:space="preserve"> </w:t>
      </w:r>
      <w:r>
        <w:rPr>
          <w:rFonts w:cs="Arial" w:ascii="Schneidler AT" w:hAnsi="Schneidler AT"/>
          <w:color w:val="00000A"/>
          <w:sz w:val="20"/>
          <w:szCs w:val="20"/>
        </w:rPr>
        <w:t>Celodenní výlet do oblasti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Highlands</w:t>
      </w:r>
      <w:r>
        <w:rPr>
          <w:rFonts w:cs="Arial" w:ascii="Schneidler AT" w:hAnsi="Schneidler AT"/>
          <w:color w:val="00000A"/>
          <w:sz w:val="20"/>
          <w:szCs w:val="20"/>
        </w:rPr>
        <w:t>, procházka údolím se smutným příběhem 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Glencoe</w:t>
      </w:r>
      <w:r>
        <w:rPr>
          <w:rFonts w:cs="Arial" w:ascii="Schneidler AT" w:hAnsi="Schneidler AT"/>
          <w:color w:val="00000A"/>
          <w:sz w:val="20"/>
          <w:szCs w:val="20"/>
        </w:rPr>
        <w:t> a výjezd lanovkou na výjezd lanovkou na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Aonach Mo</w:t>
      </w:r>
      <w:r>
        <w:rPr>
          <w:rFonts w:cs="Arial" w:ascii="Schneidler AT" w:hAnsi="Schneidler AT"/>
          <w:color w:val="00000A"/>
          <w:sz w:val="20"/>
          <w:szCs w:val="20"/>
        </w:rPr>
        <w:t xml:space="preserve">r </w:t>
      </w:r>
      <w:r>
        <w:rPr>
          <w:rFonts w:cs="Arial" w:ascii="Schneidler AT" w:hAnsi="Schneidler AT"/>
          <w:b/>
          <w:bCs/>
          <w:color w:val="00000A"/>
          <w:sz w:val="20"/>
          <w:szCs w:val="20"/>
        </w:rPr>
        <w:t>(9</w:t>
      </w:r>
      <w:r>
        <w:rPr>
          <w:rFonts w:cs="Calibri" w:ascii="Calibri" w:hAnsi="Calibri"/>
          <w:b/>
          <w:bCs/>
          <w:color w:val="00000A"/>
          <w:sz w:val="20"/>
          <w:szCs w:val="20"/>
        </w:rPr>
        <w:t>£</w:t>
      </w:r>
      <w:r>
        <w:rPr>
          <w:rFonts w:cs="Arial" w:ascii="Schneidler AT" w:hAnsi="Schneidler AT"/>
          <w:b/>
          <w:bCs/>
          <w:color w:val="00000A"/>
          <w:sz w:val="20"/>
          <w:szCs w:val="20"/>
        </w:rPr>
        <w:t>),</w:t>
      </w:r>
      <w:r>
        <w:rPr>
          <w:rFonts w:cs="Arial" w:ascii="Schneidler AT" w:hAnsi="Schneidler AT"/>
          <w:color w:val="00000A"/>
          <w:sz w:val="20"/>
          <w:szCs w:val="20"/>
        </w:rPr>
        <w:t xml:space="preserve"> třetí nejvyšší vrchol Velké Británie, odkud se Vám otevřou překrásné výhledy na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Highlands a nejvyšší horu Ben Nevis</w:t>
      </w:r>
      <w:r>
        <w:rPr>
          <w:rFonts w:cs="Arial" w:ascii="Schneidler AT" w:hAnsi="Schneidler AT"/>
          <w:color w:val="00000A"/>
          <w:sz w:val="20"/>
          <w:szCs w:val="20"/>
        </w:rPr>
        <w:t>. Odpoledne procházka podél jezera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Loch Ness</w:t>
      </w:r>
      <w:r>
        <w:rPr>
          <w:rFonts w:cs="Arial" w:ascii="Schneidler AT" w:hAnsi="Schneidler AT"/>
          <w:color w:val="00000A"/>
          <w:sz w:val="20"/>
          <w:szCs w:val="20"/>
        </w:rPr>
        <w:t>, proslaveného zejména díky své obyvatelce Lochneské příšeře. Večer ubytování v hostelu na ostrově Skye.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/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 xml:space="preserve">7.den: 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Celodenní výlet po ostrově 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>Skye</w:t>
      </w:r>
      <w:r>
        <w:rPr>
          <w:rFonts w:cs="Schneidler AT" w:ascii="Schneidler AT" w:hAnsi="Schneidler AT"/>
          <w:color w:val="00000A"/>
          <w:sz w:val="20"/>
          <w:szCs w:val="20"/>
        </w:rPr>
        <w:t>.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 xml:space="preserve"> 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Dopoledne 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>návštěva Dunvegan Castle (12</w:t>
      </w:r>
      <w:r>
        <w:rPr>
          <w:rFonts w:cs="Calibri" w:ascii="Calibri" w:hAnsi="Calibri"/>
          <w:b/>
          <w:bCs/>
          <w:color w:val="00000A"/>
          <w:sz w:val="20"/>
          <w:szCs w:val="20"/>
        </w:rPr>
        <w:t>£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>)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, kde se můžete setkat s volně žijící kolonií tuleňů (výlet lodí). Poté okružní jízda ostrovem, zastávka u hrobu hrdinky 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 xml:space="preserve">Flory MacDonald 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a pokračování v cestě po ostrově. Odpoledne lehký výstup k symbolu ostrova – 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>Old Man of Storr</w:t>
      </w:r>
      <w:r>
        <w:rPr>
          <w:rFonts w:cs="Schneidler AT" w:ascii="Schneidler AT" w:hAnsi="Schneidler AT"/>
          <w:color w:val="00000A"/>
          <w:sz w:val="20"/>
          <w:szCs w:val="20"/>
        </w:rPr>
        <w:t xml:space="preserve"> a zastávka u vodopádů Kilt Rock. Večer zastávka v městečku </w:t>
      </w:r>
      <w:r>
        <w:rPr>
          <w:rFonts w:cs="Schneidler AT" w:ascii="Schneidler AT" w:hAnsi="Schneidler AT"/>
          <w:b/>
          <w:bCs/>
          <w:color w:val="00000A"/>
          <w:sz w:val="20"/>
          <w:szCs w:val="20"/>
        </w:rPr>
        <w:t xml:space="preserve">Portree </w:t>
      </w:r>
      <w:r>
        <w:rPr>
          <w:rFonts w:cs="Schneidler AT" w:ascii="Schneidler AT" w:hAnsi="Schneidler AT"/>
          <w:color w:val="00000A"/>
          <w:sz w:val="20"/>
          <w:szCs w:val="20"/>
        </w:rPr>
        <w:t>(možnost večeře) a návrat zpět na pevninu a noční přejezd do Newcastelu.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/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8.</w:t>
      </w:r>
      <w:r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>
        <w:rPr>
          <w:rFonts w:ascii="Schneidler AT" w:hAnsi="Schneidler AT"/>
          <w:color w:val="00000A"/>
          <w:sz w:val="20"/>
          <w:szCs w:val="20"/>
        </w:rPr>
        <w:t xml:space="preserve"> </w:t>
      </w:r>
      <w:r>
        <w:rPr>
          <w:rFonts w:cs="Arial" w:ascii="Schneidler AT" w:hAnsi="Schneidler AT"/>
          <w:color w:val="00000A"/>
          <w:sz w:val="20"/>
          <w:szCs w:val="20"/>
        </w:rPr>
        <w:t xml:space="preserve">Dopoledne zastávka na </w:t>
      </w:r>
      <w:r>
        <w:rPr>
          <w:rFonts w:cs="Arial" w:ascii="Schneidler AT" w:hAnsi="Schneidler AT"/>
          <w:b/>
          <w:bCs/>
          <w:color w:val="00000A"/>
          <w:sz w:val="20"/>
          <w:szCs w:val="20"/>
        </w:rPr>
        <w:t>Holy Island</w:t>
      </w:r>
      <w:r>
        <w:rPr>
          <w:rFonts w:cs="Arial" w:ascii="Schneidler AT" w:hAnsi="Schneidler AT"/>
          <w:color w:val="00000A"/>
          <w:sz w:val="20"/>
          <w:szCs w:val="20"/>
        </w:rPr>
        <w:t xml:space="preserve">, posvátného místa, kam se lze dostat jen za odlivu. Poté zastávka u </w:t>
      </w:r>
      <w:r>
        <w:rPr>
          <w:rFonts w:cs="Arial" w:ascii="Schneidler AT" w:hAnsi="Schneidler AT"/>
          <w:b/>
          <w:bCs/>
          <w:color w:val="00000A"/>
          <w:sz w:val="20"/>
          <w:szCs w:val="20"/>
        </w:rPr>
        <w:t>Hadrian´s Wall</w:t>
      </w:r>
      <w:r>
        <w:rPr>
          <w:rFonts w:cs="Arial" w:ascii="Schneidler AT" w:hAnsi="Schneidler AT"/>
          <w:color w:val="00000A"/>
          <w:sz w:val="20"/>
          <w:szCs w:val="20"/>
        </w:rPr>
        <w:t xml:space="preserve"> a nalodění se na trajekt do Ijmuidenu. Ubytování ve 4lůžkových kajutách.</w:t>
      </w:r>
    </w:p>
    <w:p>
      <w:pPr>
        <w:pStyle w:val="Zkladnodstavec"/>
        <w:spacing w:lineRule="auto" w:line="240" w:before="0" w:after="113"/>
        <w:ind w:left="-113" w:right="3958" w:hanging="0"/>
        <w:jc w:val="both"/>
        <w:rPr/>
      </w:pPr>
      <w:r>
        <w:rPr>
          <w:rFonts w:cs="Schneidler AT" w:ascii="Schneidler AT" w:hAnsi="Schneidler AT"/>
          <w:b/>
          <w:bCs/>
          <w:color w:val="C00000"/>
          <w:sz w:val="20"/>
          <w:szCs w:val="20"/>
        </w:rPr>
        <w:t>9.</w:t>
      </w:r>
      <w:r>
        <w:rPr>
          <w:rFonts w:ascii="Schneidler AT" w:hAnsi="Schneidler AT"/>
          <w:b/>
          <w:color w:val="C00000"/>
          <w:sz w:val="20"/>
          <w:szCs w:val="20"/>
        </w:rPr>
        <w:t xml:space="preserve"> den:</w:t>
      </w:r>
      <w:r>
        <w:rPr>
          <w:rFonts w:ascii="Schneidler AT" w:hAnsi="Schneidler AT"/>
          <w:color w:val="00000A"/>
          <w:sz w:val="20"/>
          <w:szCs w:val="20"/>
        </w:rPr>
        <w:t xml:space="preserve"> </w:t>
      </w:r>
      <w:r>
        <w:rPr>
          <w:rFonts w:cs="Arial" w:ascii="Schneidler AT" w:hAnsi="Schneidler AT"/>
          <w:color w:val="00000A"/>
          <w:sz w:val="20"/>
          <w:szCs w:val="20"/>
        </w:rPr>
        <w:t>Dopoledne vylodění v Ijmuidenu a zastávka v </w:t>
      </w:r>
      <w:r>
        <w:rPr>
          <w:rStyle w:val="Strong"/>
          <w:rFonts w:cs="Arial" w:ascii="Schneidler AT" w:hAnsi="Schneidler AT"/>
          <w:color w:val="00000A"/>
          <w:sz w:val="20"/>
          <w:szCs w:val="20"/>
        </w:rPr>
        <w:t>Zaanse Schans,</w:t>
      </w:r>
      <w:r>
        <w:rPr>
          <w:rFonts w:cs="Arial" w:ascii="Schneidler AT" w:hAnsi="Schneidler AT"/>
          <w:color w:val="00000A"/>
          <w:sz w:val="20"/>
          <w:szCs w:val="20"/>
        </w:rPr>
        <w:t xml:space="preserve"> historické vesničce, v níž můžete vidět typické holandské větrné mlýny, domky z 18.století i tradiční výrobu sýrů a dřeváků. Odpoledne odjezd zpět do ČR. </w:t>
      </w:r>
      <w:r>
        <w:rPr>
          <w:rFonts w:ascii="Schneidler AT" w:hAnsi="Schneidler AT"/>
          <w:color w:val="00000A"/>
          <w:sz w:val="20"/>
          <w:szCs w:val="20"/>
        </w:rPr>
        <w:t xml:space="preserve">Návrat do </w:t>
      </w:r>
      <w:r>
        <w:rPr>
          <w:rFonts w:ascii="Schneidler AT" w:hAnsi="Schneidler AT"/>
          <w:color w:val="00000A"/>
          <w:sz w:val="20"/>
          <w:szCs w:val="20"/>
        </w:rPr>
        <w:t>Prahy</w:t>
      </w:r>
      <w:r>
        <w:rPr>
          <w:rFonts w:ascii="Schneidler AT" w:hAnsi="Schneidler AT"/>
          <w:color w:val="00000A"/>
          <w:sz w:val="20"/>
          <w:szCs w:val="20"/>
        </w:rPr>
        <w:t xml:space="preserve"> </w:t>
      </w:r>
      <w:r>
        <w:rPr>
          <w:rFonts w:ascii="Schneidler AT" w:hAnsi="Schneidler AT"/>
          <w:color w:val="00000A"/>
          <w:sz w:val="20"/>
          <w:szCs w:val="20"/>
        </w:rPr>
        <w:t>před půlnocí</w:t>
      </w:r>
      <w:r>
        <w:rPr>
          <w:rFonts w:ascii="Schneidler AT" w:hAnsi="Schneidler AT"/>
          <w:color w:val="00000A"/>
          <w:sz w:val="20"/>
          <w:szCs w:val="20"/>
        </w:rPr>
        <w:t>.</w:t>
      </w:r>
      <w:r>
        <w:br w:type="page"/>
      </w:r>
    </w:p>
    <w:p>
      <w:pPr>
        <w:pStyle w:val="Zkladnodstavec"/>
        <w:spacing w:lineRule="auto" w:line="240" w:before="0" w:after="113"/>
        <w:ind w:left="-113" w:right="3958" w:hanging="0"/>
        <w:jc w:val="both"/>
        <w:rPr>
          <w:rFonts w:ascii="Schneidler AT" w:hAnsi="Schneidler AT"/>
          <w:color w:val="00000A"/>
          <w:sz w:val="20"/>
          <w:szCs w:val="20"/>
        </w:rPr>
      </w:pPr>
      <w:r>
        <w:rPr>
          <w:rFonts w:ascii="Schneidler AT" w:hAnsi="Schneidler AT"/>
          <w:color w:val="00000A"/>
          <w:sz w:val="20"/>
          <w:szCs w:val="20"/>
        </w:rPr>
      </w:r>
    </w:p>
    <w:p>
      <w:pPr>
        <w:pStyle w:val="Normal"/>
        <w:spacing w:before="0" w:after="0"/>
        <w:rPr>
          <w:rFonts w:ascii="Schneidler AT" w:hAnsi="Schneidler AT"/>
          <w:b/>
          <w:b/>
          <w:i/>
          <w:i/>
          <w:color w:val="3B3838"/>
          <w:sz w:val="18"/>
          <w:szCs w:val="18"/>
          <w:u w:val="single"/>
        </w:rPr>
      </w:pPr>
      <w:r>
        <w:rPr>
          <w:rFonts w:ascii="Schneidler AT" w:hAnsi="Schneidler AT"/>
          <w:b/>
          <w:i/>
          <w:color w:val="3B3838"/>
          <w:sz w:val="18"/>
          <w:szCs w:val="18"/>
          <w:u w:val="single"/>
        </w:rPr>
        <w:t>Rozsah pojištění, které je v ceně zájezdu:</w:t>
      </w:r>
    </w:p>
    <w:p>
      <w:pPr>
        <w:pStyle w:val="Normal"/>
        <w:spacing w:before="0" w:after="0"/>
        <w:rPr>
          <w:rFonts w:ascii="Schneidler AT" w:hAnsi="Schneidler AT"/>
          <w:b/>
          <w:b/>
          <w:i/>
          <w:i/>
          <w:color w:val="3B3838"/>
          <w:sz w:val="18"/>
          <w:szCs w:val="18"/>
          <w:u w:val="single"/>
        </w:rPr>
      </w:pPr>
      <w:r>
        <w:rPr>
          <w:rFonts w:ascii="Schneidler AT" w:hAnsi="Schneidler AT"/>
          <w:b/>
          <w:i/>
          <w:color w:val="3B3838"/>
          <w:sz w:val="18"/>
          <w:szCs w:val="18"/>
          <w:u w:val="single"/>
        </w:rPr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léčebných výloh v zahraničí 4 mil. Kč</w:t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zavazadel 18 000 Kč</w:t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úrazové pojištění – trvalý následek 18 000 Kč</w:t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odpovědnosti za škodu na majetku 1 mil. Kč</w:t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storna zájezdu v případě onemocnění, úrazu či živelné pohromy 80% stornopoplatku</w:t>
      </w:r>
    </w:p>
    <w:p>
      <w:pPr>
        <w:pStyle w:val="Normal"/>
        <w:spacing w:before="0" w:after="0"/>
        <w:rPr>
          <w:rFonts w:ascii="Schneidler AT" w:hAnsi="Schneidler AT"/>
          <w:i/>
          <w:i/>
          <w:color w:val="3B3838"/>
          <w:sz w:val="20"/>
          <w:szCs w:val="20"/>
        </w:rPr>
      </w:pPr>
      <w:r>
        <w:rPr>
          <w:rFonts w:ascii="Schneidler AT" w:hAnsi="Schneidler AT"/>
          <w:i/>
          <w:color w:val="3B3838"/>
          <w:sz w:val="20"/>
          <w:szCs w:val="20"/>
        </w:rPr>
        <w:t>pojištění storna zájezdu v případě závažných rodinných událostí (úmrtí v rodině atp.)  100% stornopoplatku</w:t>
      </w:r>
    </w:p>
    <w:p>
      <w:pPr>
        <w:pStyle w:val="Normal"/>
        <w:rPr>
          <w:rFonts w:ascii="Schneidler AT" w:hAnsi="Schneidler AT"/>
          <w:b/>
          <w:b/>
          <w:i/>
          <w:i/>
          <w:color w:val="3B3838"/>
          <w:sz w:val="18"/>
          <w:szCs w:val="18"/>
        </w:rPr>
      </w:pPr>
      <w:r>
        <w:rPr>
          <w:rFonts w:ascii="Schneidler AT" w:hAnsi="Schneidler AT"/>
          <w:b/>
          <w:i/>
          <w:color w:val="3B3838"/>
          <w:sz w:val="18"/>
          <w:szCs w:val="18"/>
        </w:rPr>
        <w:t>Stornopoplatky /v případě, že zrušíte zájezd z jiných důvodů, než je onemocnění či závažné rodinné důvody/ si CK účtuje tyto stornopoplatky:</w:t>
      </w:r>
    </w:p>
    <w:p>
      <w:pPr>
        <w:pStyle w:val="Normal"/>
        <w:rPr>
          <w:rFonts w:ascii="Schneidler AT" w:hAnsi="Schneidler AT"/>
          <w:i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>a) skutečně vzniklé náklady, nejméně však 30% ceny zájezdu, pokud dojde ke zrušení účasti dříve než 30 dnů před uskutečněním zájezdu</w:t>
      </w:r>
    </w:p>
    <w:p>
      <w:pPr>
        <w:pStyle w:val="Normal"/>
        <w:rPr>
          <w:rFonts w:ascii="Schneidler AT" w:hAnsi="Schneidler AT"/>
          <w:i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</w:t>
      </w:r>
      <w:r>
        <w:rPr>
          <w:rFonts w:ascii="Schneidler AT" w:hAnsi="Schneidler AT"/>
          <w:i/>
          <w:sz w:val="20"/>
          <w:szCs w:val="20"/>
        </w:rPr>
        <w:t>b) skutečně vzniklé náklady, nejméně však 50% ceny zájezdu, pokud dojde ke zrušení účasti mezi 29.-20. dnem před uskutečněním zájezdu</w:t>
      </w:r>
    </w:p>
    <w:p>
      <w:pPr>
        <w:pStyle w:val="Normal"/>
        <w:rPr>
          <w:rFonts w:ascii="Schneidler AT" w:hAnsi="Schneidler AT"/>
          <w:i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</w:t>
      </w:r>
      <w:r>
        <w:rPr>
          <w:rFonts w:ascii="Schneidler AT" w:hAnsi="Schneidler AT"/>
          <w:i/>
          <w:sz w:val="20"/>
          <w:szCs w:val="20"/>
        </w:rPr>
        <w:t>c) skutečně vzniklé náklady, nejméně však 70% ceny zájezdu, pokud dojde ke zrušení účasti mezi 19.-11. dnem před uskutečněním zájezdu</w:t>
      </w:r>
    </w:p>
    <w:p>
      <w:pPr>
        <w:pStyle w:val="Normal"/>
        <w:rPr>
          <w:rFonts w:ascii="Schneidler AT" w:hAnsi="Schneidler AT"/>
          <w:i/>
          <w:i/>
          <w:sz w:val="20"/>
          <w:szCs w:val="20"/>
        </w:rPr>
      </w:pPr>
      <w:r>
        <w:rPr>
          <w:rFonts w:ascii="Schneidler AT" w:hAnsi="Schneidler AT"/>
          <w:i/>
          <w:sz w:val="20"/>
          <w:szCs w:val="20"/>
        </w:rPr>
        <w:t xml:space="preserve"> </w:t>
      </w:r>
      <w:r>
        <w:rPr>
          <w:rFonts w:ascii="Schneidler AT" w:hAnsi="Schneidler AT"/>
          <w:i/>
          <w:sz w:val="20"/>
          <w:szCs w:val="20"/>
        </w:rPr>
        <w:t xml:space="preserve">d) skutečně vzniklé náklady, nejméně však 90% ceny zájezdu, pokud dojde ke zrušení účasti mezi 10.-5. dnem před uskutečněním zájezdu </w:t>
      </w:r>
    </w:p>
    <w:p>
      <w:pPr>
        <w:pStyle w:val="Normal"/>
        <w:pBdr>
          <w:bottom w:val="single" w:sz="6" w:space="1" w:color="00000A"/>
        </w:pBdr>
        <w:rPr>
          <w:rFonts w:ascii="Schneidler AT" w:hAnsi="Schneidler AT"/>
          <w:i/>
          <w:i/>
          <w:sz w:val="20"/>
          <w:szCs w:val="20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8296275</wp:posOffset>
            </wp:positionH>
            <wp:positionV relativeFrom="paragraph">
              <wp:posOffset>231140</wp:posOffset>
            </wp:positionV>
            <wp:extent cx="1722120" cy="216535"/>
            <wp:effectExtent l="0" t="0" r="0" b="0"/>
            <wp:wrapTight wrapText="bothSides">
              <wp:wrapPolygon edited="0">
                <wp:start x="-59" y="0"/>
                <wp:lineTo x="-59" y="18922"/>
                <wp:lineTo x="21256" y="18922"/>
                <wp:lineTo x="21256" y="0"/>
                <wp:lineTo x="-59" y="0"/>
              </wp:wrapPolygon>
            </wp:wrapTight>
            <wp:docPr id="5" name="Obrázek1" descr="zahla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 descr="zahlav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chneidler AT" w:hAnsi="Schneidler AT"/>
          <w:i/>
          <w:sz w:val="20"/>
          <w:szCs w:val="20"/>
        </w:rPr>
        <w:t>e</w:t>
      </w:r>
      <w:r>
        <w:rPr>
          <w:rFonts w:ascii="Schneidler AT" w:hAnsi="Schneidler AT"/>
          <w:i/>
          <w:sz w:val="20"/>
          <w:szCs w:val="20"/>
        </w:rPr>
        <w:t xml:space="preserve">) 100% ceny zájezdu, pokud dojde ke zrušení účasti v posledních 4 dnech před uskutečněním zájezdu. </w:t>
      </w:r>
    </w:p>
    <w:p>
      <w:pPr>
        <w:pStyle w:val="Normal"/>
        <w:ind w:right="3958" w:hanging="0"/>
        <w:rPr>
          <w:rFonts w:ascii="Schneidler AT" w:hAnsi="Schneidler AT"/>
          <w:b/>
          <w:b/>
          <w:color w:val="C00000"/>
          <w:sz w:val="32"/>
        </w:rPr>
      </w:pPr>
      <w:r>
        <w:rPr>
          <w:rFonts w:ascii="Schneidler AT" w:hAnsi="Schneidler AT"/>
          <w:b/>
          <w:color w:val="C00000"/>
          <w:sz w:val="32"/>
        </w:rPr>
        <w:t>Závazná přihláška</w:t>
      </w:r>
    </w:p>
    <w:tbl>
      <w:tblPr>
        <w:tblStyle w:val="Mkatabulky"/>
        <w:tblW w:w="15713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5713"/>
      </w:tblGrid>
      <w:tr>
        <w:trPr/>
        <w:tc>
          <w:tcPr>
            <w:tcW w:w="15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  <w:t>Jméno a příjmení:</w:t>
            </w:r>
          </w:p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</w:r>
          </w:p>
        </w:tc>
      </w:tr>
      <w:tr>
        <w:trPr/>
        <w:tc>
          <w:tcPr>
            <w:tcW w:w="15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  <w:t xml:space="preserve">Datum narození: </w:t>
            </w:r>
          </w:p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</w:r>
          </w:p>
        </w:tc>
      </w:tr>
      <w:tr>
        <w:trPr/>
        <w:tc>
          <w:tcPr>
            <w:tcW w:w="157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  <w:t>Státní příslušnost a číslo pasu/OP:</w:t>
            </w:r>
          </w:p>
          <w:p>
            <w:pPr>
              <w:pStyle w:val="Normal"/>
              <w:spacing w:lineRule="auto" w:line="240" w:before="0" w:after="0"/>
              <w:rPr>
                <w:rFonts w:ascii="Schneidler AT" w:hAnsi="Schneidler AT"/>
                <w:b/>
                <w:b/>
                <w:color w:val="C00000"/>
              </w:rPr>
            </w:pPr>
            <w:r>
              <w:rPr>
                <w:rFonts w:ascii="Schneidler AT" w:hAnsi="Schneidler AT"/>
                <w:b/>
                <w:color w:val="C00000"/>
              </w:rPr>
            </w:r>
          </w:p>
        </w:tc>
      </w:tr>
    </w:tbl>
    <w:p>
      <w:pPr>
        <w:pStyle w:val="Normal"/>
        <w:rPr>
          <w:rFonts w:ascii="Schneidler AT" w:hAnsi="Schneidler AT"/>
          <w:b/>
          <w:b/>
          <w:i/>
          <w:i/>
        </w:rPr>
      </w:pPr>
      <w:r>
        <w:rPr>
          <w:rFonts w:ascii="Schneidler AT" w:hAnsi="Schneidler AT"/>
          <w:b/>
          <w:i/>
        </w:rPr>
      </w:r>
    </w:p>
    <w:p>
      <w:pPr>
        <w:pStyle w:val="Normal"/>
        <w:rPr>
          <w:rFonts w:ascii="Schneidler AT" w:hAnsi="Schneidler AT"/>
        </w:rPr>
      </w:pPr>
      <w:r>
        <w:rPr>
          <w:rFonts w:ascii="Schneidler AT" w:hAnsi="Schneidler AT"/>
          <w:b/>
          <w:i/>
        </w:rPr>
        <w:t xml:space="preserve">Souhlasím, aby se můj syn/moje dcera zúčastnil/ a zájezdu do Velké Británie a zároveň potvrzuji, že jsem se seznámil/a se storno podmínkami CK Royal (viz výše). </w:t>
      </w:r>
      <w:r>
        <w:rPr>
          <w:rFonts w:ascii="Schneidler AT" w:hAnsi="Schneidler AT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-113" w:right="3958" w:hanging="0"/>
        <w:jc w:val="right"/>
        <w:rPr>
          <w:rFonts w:ascii="Schneidler AT" w:hAnsi="Schneidler AT"/>
          <w:i/>
          <w:i/>
        </w:rPr>
      </w:pPr>
      <w:r>
        <w:rPr>
          <w:rFonts w:ascii="Schneidler AT" w:hAnsi="Schneidler AT"/>
          <w:i/>
        </w:rPr>
        <w:t xml:space="preserve">                                                                                                                                                                               ………………………………………………</w:t>
      </w:r>
      <w:r>
        <w:rPr>
          <w:rFonts w:ascii="Schneidler AT" w:hAnsi="Schneidler AT"/>
          <w:i/>
        </w:rPr>
        <w:t>.</w:t>
      </w:r>
      <w:r>
        <w:rPr>
          <w:i/>
        </w:rPr>
        <w:t>Podpis zákonného zástupce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3"/>
      <w:type w:val="nextPage"/>
      <w:pgSz w:orient="landscape" w:w="16838" w:h="11906"/>
      <w:pgMar w:left="720" w:right="395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chneidler A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13c9d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e07005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al"/>
    <w:link w:val="Nadpis2Char"/>
    <w:uiPriority w:val="9"/>
    <w:qFormat/>
    <w:rsid w:val="00e0700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unhideWhenUsed/>
    <w:qFormat/>
    <w:rsid w:val="00c851e8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al"/>
    <w:link w:val="Nadpis4Char"/>
    <w:uiPriority w:val="9"/>
    <w:unhideWhenUsed/>
    <w:qFormat/>
    <w:rsid w:val="00c851e8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0700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e07005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Strong">
    <w:name w:val="Strong"/>
    <w:basedOn w:val="DefaultParagraphFont"/>
    <w:uiPriority w:val="22"/>
    <w:qFormat/>
    <w:rsid w:val="00e07005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a65352"/>
    <w:rPr/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a65352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a65352"/>
    <w:rPr>
      <w:rFonts w:ascii="Tahoma" w:hAnsi="Tahoma" w:cs="Tahoma"/>
      <w:sz w:val="16"/>
      <w:szCs w:val="16"/>
    </w:rPr>
  </w:style>
  <w:style w:type="character" w:styleId="ZkladnodstavecChar" w:customStyle="1">
    <w:name w:val="[Základní odstavec] Char"/>
    <w:basedOn w:val="DefaultParagraphFont"/>
    <w:link w:val="Zkladnodstavec"/>
    <w:uiPriority w:val="99"/>
    <w:qFormat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styleId="CenazahrnujeChar" w:customStyle="1">
    <w:name w:val="Cena zahrnuje Char"/>
    <w:basedOn w:val="ZkladnodstavecChar"/>
    <w:link w:val="Cenazahrnuje"/>
    <w:qFormat/>
    <w:rsid w:val="003b4066"/>
    <w:rPr>
      <w:rFonts w:ascii="Times New Roman" w:hAnsi="Times New Roman" w:cs="Times New Roman"/>
      <w:color w:val="000000"/>
      <w:sz w:val="24"/>
      <w:szCs w:val="24"/>
    </w:rPr>
  </w:style>
  <w:style w:type="character" w:styleId="TxtcenazahrnujeChar" w:customStyle="1">
    <w:name w:val="txt cena zahrnuje Char"/>
    <w:basedOn w:val="ZkladnodstavecChar"/>
    <w:link w:val="txtcenazahrnuje"/>
    <w:qFormat/>
    <w:rsid w:val="00c851e8"/>
    <w:rPr>
      <w:rFonts w:ascii="Times New Roman" w:hAnsi="Times New Roman" w:cs="BellGothic Blk AT"/>
      <w:color w:val="000000"/>
      <w:sz w:val="17"/>
      <w:szCs w:val="17"/>
    </w:rPr>
  </w:style>
  <w:style w:type="character" w:styleId="TxtzjezdChar" w:customStyle="1">
    <w:name w:val="txt zájezd Char"/>
    <w:basedOn w:val="ZkladnodstavecChar"/>
    <w:link w:val="txtzjezd"/>
    <w:qFormat/>
    <w:rsid w:val="00c851e8"/>
    <w:rPr>
      <w:rFonts w:ascii="Schneidler AT" w:hAnsi="Schneidler AT" w:cs="Schneidler AT"/>
      <w:color w:val="000000"/>
      <w:sz w:val="20"/>
      <w:szCs w:val="20"/>
    </w:rPr>
  </w:style>
  <w:style w:type="character" w:styleId="ZjezdChar" w:customStyle="1">
    <w:name w:val="Zájezd Char"/>
    <w:basedOn w:val="ZkladnodstavecChar"/>
    <w:link w:val="Zjezd"/>
    <w:qFormat/>
    <w:rsid w:val="00c851e8"/>
    <w:rPr>
      <w:rFonts w:ascii="Schneidler AT" w:hAnsi="Schneidler AT" w:cs="Schneidler AT"/>
      <w:b/>
      <w:bCs/>
      <w:color w:val="CC0000"/>
      <w:sz w:val="48"/>
      <w:szCs w:val="48"/>
    </w:rPr>
  </w:style>
  <w:style w:type="character" w:styleId="PodnadpisChar" w:customStyle="1">
    <w:name w:val="Podnadpis Char"/>
    <w:basedOn w:val="DefaultParagraphFont"/>
    <w:link w:val="Podnadpis"/>
    <w:uiPriority w:val="11"/>
    <w:qFormat/>
    <w:rsid w:val="00c851e8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c851e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NzevChar" w:customStyle="1">
    <w:name w:val="Název Char"/>
    <w:basedOn w:val="DefaultParagraphFont"/>
    <w:link w:val="Nzev"/>
    <w:uiPriority w:val="10"/>
    <w:qFormat/>
    <w:rsid w:val="00c851e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c851e8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e0700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Zhlav">
    <w:name w:val="Header"/>
    <w:basedOn w:val="Normal"/>
    <w:link w:val="ZhlavChar"/>
    <w:uiPriority w:val="99"/>
    <w:unhideWhenUsed/>
    <w:rsid w:val="00a653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a653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a653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kladnodstavec" w:customStyle="1">
    <w:name w:val="[Základní odstavec]"/>
    <w:basedOn w:val="Normal"/>
    <w:link w:val="ZkladnodstavecChar"/>
    <w:uiPriority w:val="99"/>
    <w:qFormat/>
    <w:rsid w:val="00613c9d"/>
    <w:pPr>
      <w:spacing w:lineRule="auto" w:line="288" w:before="0" w:after="0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Cenazahrnuje" w:customStyle="1">
    <w:name w:val="Cena zahrnuje"/>
    <w:basedOn w:val="Zkladnodstavec"/>
    <w:link w:val="CenazahrnujeChar"/>
    <w:qFormat/>
    <w:rsid w:val="003b4066"/>
    <w:pPr>
      <w:spacing w:lineRule="auto" w:line="240"/>
      <w:ind w:left="-113" w:right="-113" w:hanging="0"/>
    </w:pPr>
    <w:rPr>
      <w:rFonts w:ascii="Calibri" w:hAnsi="Calibri" w:cs="BellGothic Blk AT" w:asciiTheme="minorHAnsi" w:hAnsiTheme="minorHAnsi"/>
      <w:b/>
      <w:caps/>
      <w:color w:val="CC0000"/>
      <w:sz w:val="20"/>
      <w:szCs w:val="20"/>
    </w:rPr>
  </w:style>
  <w:style w:type="paragraph" w:styleId="Txtcenazahrnuje" w:customStyle="1">
    <w:name w:val="txt cena zahrnuje"/>
    <w:basedOn w:val="Zkladnodstavec"/>
    <w:link w:val="txtcenazahrnujeChar"/>
    <w:qFormat/>
    <w:rsid w:val="00c851e8"/>
    <w:pPr>
      <w:spacing w:lineRule="auto" w:line="240"/>
      <w:ind w:left="-113" w:right="-113" w:hanging="0"/>
    </w:pPr>
    <w:rPr>
      <w:rFonts w:ascii="Calibri" w:hAnsi="Calibri" w:cs="BellGothic Blk AT" w:asciiTheme="minorHAnsi" w:hAnsiTheme="minorHAnsi"/>
      <w:sz w:val="17"/>
      <w:szCs w:val="17"/>
    </w:rPr>
  </w:style>
  <w:style w:type="paragraph" w:styleId="Txtzjezd" w:customStyle="1">
    <w:name w:val="txt zájezd"/>
    <w:basedOn w:val="Zkladnodstavec"/>
    <w:link w:val="txtzjezdChar"/>
    <w:qFormat/>
    <w:rsid w:val="00c851e8"/>
    <w:pPr>
      <w:spacing w:lineRule="auto" w:line="240" w:before="0" w:after="113"/>
      <w:ind w:left="-113" w:right="3958" w:hanging="0"/>
      <w:jc w:val="both"/>
    </w:pPr>
    <w:rPr>
      <w:rFonts w:ascii="Schneidler AT" w:hAnsi="Schneidler AT" w:cs="Schneidler AT"/>
      <w:sz w:val="20"/>
      <w:szCs w:val="20"/>
    </w:rPr>
  </w:style>
  <w:style w:type="paragraph" w:styleId="Zjezd" w:customStyle="1">
    <w:name w:val="Zájezd"/>
    <w:basedOn w:val="Zkladnodstavec"/>
    <w:link w:val="ZjezdChar"/>
    <w:qFormat/>
    <w:rsid w:val="00c851e8"/>
    <w:pPr>
      <w:spacing w:lineRule="atLeast" w:line="240"/>
      <w:ind w:left="-170" w:hanging="0"/>
    </w:pPr>
    <w:rPr>
      <w:rFonts w:ascii="Schneidler AT" w:hAnsi="Schneidler AT" w:cs="Schneidler AT"/>
      <w:b/>
      <w:bCs/>
      <w:color w:val="CC0000"/>
      <w:sz w:val="48"/>
      <w:szCs w:val="48"/>
    </w:rPr>
  </w:style>
  <w:style w:type="paragraph" w:styleId="Podtitul">
    <w:name w:val="Subtitle"/>
    <w:basedOn w:val="Normal"/>
    <w:link w:val="PodnadpisChar"/>
    <w:uiPriority w:val="11"/>
    <w:qFormat/>
    <w:rsid w:val="00c851e8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zev">
    <w:name w:val="Title"/>
    <w:basedOn w:val="Normal"/>
    <w:link w:val="NzevChar"/>
    <w:uiPriority w:val="10"/>
    <w:qFormat/>
    <w:rsid w:val="00c851e8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101ce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f5507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unhideWhenUsed/>
    <w:rsid w:val="005e517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E80A3-5EBD-413D-A0CD-7B98CD2C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LibreOffice/5.1.2.2$Linux_X86_64 LibreOffice_project/10m0$Build-2</Application>
  <Pages>2</Pages>
  <Words>751</Words>
  <Characters>4247</Characters>
  <CharactersWithSpaces>5369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2018-11-14T08:16:00Z</dcterms:created>
  <dc:creator>Jindry</dc:creator>
  <dc:description/>
  <dc:language>cs-CZ</dc:language>
  <cp:lastModifiedBy/>
  <cp:lastPrinted>2018-11-14T08:14:00Z</cp:lastPrinted>
  <dcterms:modified xsi:type="dcterms:W3CDTF">2019-11-14T12:39:53Z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